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18" w:rsidRDefault="00DC0718" w:rsidP="00DC0718">
      <w:pPr>
        <w:jc w:val="center"/>
        <w:rPr>
          <w:b/>
          <w:bCs/>
          <w:color w:val="000000"/>
          <w:sz w:val="28"/>
          <w:szCs w:val="28"/>
        </w:rPr>
      </w:pPr>
    </w:p>
    <w:p w:rsidR="00DC0718" w:rsidRDefault="00DC0718" w:rsidP="00DC0718">
      <w:pPr>
        <w:jc w:val="center"/>
      </w:pPr>
      <w:r w:rsidRPr="00342F19">
        <w:rPr>
          <w:b/>
          <w:bCs/>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36pt" fillcolor="blue" stroked="f">
            <v:fill color2="#f93"/>
            <v:shadow on="t" color="silver" opacity="52429f"/>
            <v:textpath style="font-family:&quot;Impact&quot;;v-text-kern:t" trim="t" fitpath="t" string="«Игра и игрушка в жизни ребенка»"/>
          </v:shape>
        </w:pict>
      </w:r>
    </w:p>
    <w:p w:rsidR="00DC0718" w:rsidRPr="00C31D82" w:rsidRDefault="00DC0718" w:rsidP="00DC0718">
      <w:pPr>
        <w:pStyle w:val="a5"/>
        <w:spacing w:before="0" w:beforeAutospacing="0" w:after="0" w:afterAutospacing="0"/>
        <w:ind w:firstLine="709"/>
        <w:jc w:val="center"/>
        <w:rPr>
          <w:rFonts w:ascii="Tahoma" w:hAnsi="Tahoma" w:cs="Tahoma"/>
          <w:color w:val="0000FF"/>
          <w:sz w:val="28"/>
          <w:szCs w:val="28"/>
        </w:rPr>
      </w:pPr>
      <w:r w:rsidRPr="00C31D82">
        <w:rPr>
          <w:b/>
          <w:bCs/>
          <w:color w:val="0000FF"/>
          <w:sz w:val="28"/>
          <w:szCs w:val="28"/>
        </w:rPr>
        <w:t xml:space="preserve">Консультация для родителей </w:t>
      </w:r>
    </w:p>
    <w:tbl>
      <w:tblPr>
        <w:tblStyle w:val="a4"/>
        <w:tblpPr w:leftFromText="180" w:rightFromText="180" w:vertAnchor="page" w:horzAnchor="margin" w:tblpY="27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59"/>
        <w:gridCol w:w="6497"/>
      </w:tblGrid>
      <w:tr w:rsidR="00DC0718" w:rsidRPr="00800520" w:rsidTr="00DC0718">
        <w:trPr>
          <w:trHeight w:val="2757"/>
        </w:trPr>
        <w:tc>
          <w:tcPr>
            <w:tcW w:w="3289" w:type="dxa"/>
          </w:tcPr>
          <w:p w:rsidR="00DC0718" w:rsidRDefault="00DC0718" w:rsidP="008C406C">
            <w:pPr>
              <w:rPr>
                <w:sz w:val="22"/>
                <w:szCs w:val="22"/>
              </w:rPr>
            </w:pPr>
            <w:r>
              <w:rPr>
                <w:noProof/>
              </w:rPr>
              <w:t xml:space="preserve">      </w:t>
            </w:r>
            <w:r w:rsidRPr="00DC0718">
              <w:rPr>
                <w:noProof/>
              </w:rPr>
              <w:drawing>
                <wp:inline distT="0" distB="0" distL="0" distR="0">
                  <wp:extent cx="1714459" cy="1447800"/>
                  <wp:effectExtent l="19050" t="0" r="41" b="0"/>
                  <wp:docPr id="3" name="Рисунок 1" descr="https://im0-tub-ru.yandex.net/i?id=99156af5c026e64d849dc4d5c18264d7&amp;n=33&amp;h=255&amp;w=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0-tub-ru.yandex.net/i?id=99156af5c026e64d849dc4d5c18264d7&amp;n=33&amp;h=255&amp;w=180"/>
                          <pic:cNvPicPr>
                            <a:picLocks noChangeAspect="1" noChangeArrowheads="1"/>
                          </pic:cNvPicPr>
                        </pic:nvPicPr>
                        <pic:blipFill>
                          <a:blip r:embed="rId4"/>
                          <a:srcRect l="13777" t="46902" r="13085" b="9772"/>
                          <a:stretch>
                            <a:fillRect/>
                          </a:stretch>
                        </pic:blipFill>
                        <pic:spPr bwMode="auto">
                          <a:xfrm>
                            <a:off x="0" y="0"/>
                            <a:ext cx="1714459" cy="1447800"/>
                          </a:xfrm>
                          <a:prstGeom prst="rect">
                            <a:avLst/>
                          </a:prstGeom>
                          <a:noFill/>
                          <a:ln w="9525">
                            <a:noFill/>
                            <a:miter lim="800000"/>
                            <a:headEnd/>
                            <a:tailEnd/>
                          </a:ln>
                        </pic:spPr>
                      </pic:pic>
                    </a:graphicData>
                  </a:graphic>
                </wp:inline>
              </w:drawing>
            </w:r>
          </w:p>
        </w:tc>
        <w:tc>
          <w:tcPr>
            <w:tcW w:w="6914" w:type="dxa"/>
          </w:tcPr>
          <w:p w:rsidR="00DC0718" w:rsidRDefault="00DC0718" w:rsidP="008C406C">
            <w:pPr>
              <w:jc w:val="both"/>
              <w:rPr>
                <w:rFonts w:ascii="Arial" w:hAnsi="Arial" w:cs="Arial"/>
                <w:b/>
                <w:i/>
                <w:iCs/>
                <w:color w:val="000000"/>
                <w:sz w:val="23"/>
                <w:szCs w:val="23"/>
                <w:shd w:val="clear" w:color="auto" w:fill="FFFFFF"/>
              </w:rPr>
            </w:pPr>
          </w:p>
          <w:p w:rsidR="00DC0718" w:rsidRPr="00DC0718" w:rsidRDefault="00DC0718" w:rsidP="00DC0718">
            <w:pPr>
              <w:jc w:val="both"/>
              <w:rPr>
                <w:rFonts w:ascii="Times New Roman" w:hAnsi="Times New Roman"/>
                <w:b/>
                <w:sz w:val="28"/>
                <w:szCs w:val="28"/>
              </w:rPr>
            </w:pPr>
            <w:r w:rsidRPr="00DC0718">
              <w:rPr>
                <w:rFonts w:ascii="Times New Roman" w:hAnsi="Times New Roman"/>
                <w:b/>
                <w:i/>
                <w:iCs/>
                <w:color w:val="000000"/>
                <w:sz w:val="28"/>
                <w:szCs w:val="28"/>
                <w:shd w:val="clear" w:color="auto" w:fill="FFFFFF"/>
              </w:rPr>
              <w:t xml:space="preserve">«Игра имеет </w:t>
            </w:r>
            <w:proofErr w:type="gramStart"/>
            <w:r w:rsidRPr="00DC0718">
              <w:rPr>
                <w:rFonts w:ascii="Times New Roman" w:hAnsi="Times New Roman"/>
                <w:b/>
                <w:i/>
                <w:iCs/>
                <w:color w:val="000000"/>
                <w:sz w:val="28"/>
                <w:szCs w:val="28"/>
                <w:shd w:val="clear" w:color="auto" w:fill="FFFFFF"/>
              </w:rPr>
              <w:t>важное значение</w:t>
            </w:r>
            <w:proofErr w:type="gramEnd"/>
            <w:r w:rsidRPr="00DC0718">
              <w:rPr>
                <w:rFonts w:ascii="Times New Roman" w:hAnsi="Times New Roman"/>
                <w:b/>
                <w:i/>
                <w:iCs/>
                <w:color w:val="000000"/>
                <w:sz w:val="28"/>
                <w:szCs w:val="28"/>
                <w:shd w:val="clear" w:color="auto" w:fill="FFFFFF"/>
              </w:rPr>
              <w:t xml:space="preserve"> в жизни ребенка,</w:t>
            </w:r>
            <w:r w:rsidRPr="00DC0718">
              <w:rPr>
                <w:rFonts w:ascii="Times New Roman" w:hAnsi="Times New Roman"/>
                <w:b/>
                <w:i/>
                <w:iCs/>
                <w:color w:val="000000"/>
                <w:sz w:val="28"/>
                <w:szCs w:val="28"/>
                <w:shd w:val="clear" w:color="auto" w:fill="FFFFFF"/>
              </w:rPr>
              <w:br/>
              <w:t>имеет то же значение, какое у взрослого</w:t>
            </w:r>
            <w:r w:rsidRPr="00DC0718">
              <w:rPr>
                <w:rFonts w:ascii="Times New Roman" w:hAnsi="Times New Roman"/>
                <w:b/>
                <w:i/>
                <w:iCs/>
                <w:color w:val="000000"/>
                <w:sz w:val="28"/>
                <w:szCs w:val="28"/>
                <w:shd w:val="clear" w:color="auto" w:fill="FFFFFF"/>
              </w:rPr>
              <w:br/>
              <w:t>имеет деятельность, работа, служба.</w:t>
            </w:r>
            <w:r w:rsidRPr="00DC0718">
              <w:rPr>
                <w:rFonts w:ascii="Times New Roman" w:hAnsi="Times New Roman"/>
                <w:b/>
                <w:i/>
                <w:iCs/>
                <w:color w:val="000000"/>
                <w:sz w:val="28"/>
                <w:szCs w:val="28"/>
                <w:shd w:val="clear" w:color="auto" w:fill="FFFFFF"/>
              </w:rPr>
              <w:br/>
              <w:t>Каков ребенок в игре, таким во многом он будет</w:t>
            </w:r>
            <w:r w:rsidRPr="00DC0718">
              <w:rPr>
                <w:rFonts w:ascii="Times New Roman" w:hAnsi="Times New Roman"/>
                <w:b/>
                <w:i/>
                <w:iCs/>
                <w:color w:val="000000"/>
                <w:sz w:val="28"/>
                <w:szCs w:val="28"/>
                <w:shd w:val="clear" w:color="auto" w:fill="FFFFFF"/>
              </w:rPr>
              <w:br/>
              <w:t>в работе, когда вырастет. Поэтому воспитание</w:t>
            </w:r>
            <w:r w:rsidRPr="00DC0718">
              <w:rPr>
                <w:rFonts w:ascii="Times New Roman" w:hAnsi="Times New Roman"/>
                <w:b/>
                <w:i/>
                <w:iCs/>
                <w:color w:val="000000"/>
                <w:sz w:val="28"/>
                <w:szCs w:val="28"/>
                <w:shd w:val="clear" w:color="auto" w:fill="FFFFFF"/>
              </w:rPr>
              <w:br/>
              <w:t>будущего деятеля происходит, прежде всего, в игре…»</w:t>
            </w:r>
            <w:r w:rsidRPr="00DC0718">
              <w:rPr>
                <w:rFonts w:ascii="Times New Roman" w:hAnsi="Times New Roman"/>
                <w:b/>
                <w:i/>
                <w:iCs/>
                <w:color w:val="000000"/>
                <w:sz w:val="28"/>
                <w:szCs w:val="28"/>
                <w:shd w:val="clear" w:color="auto" w:fill="FFFFFF"/>
              </w:rPr>
              <w:br/>
              <w:t xml:space="preserve">                                                         А.С. Макаренко</w:t>
            </w:r>
          </w:p>
        </w:tc>
      </w:tr>
    </w:tbl>
    <w:p w:rsidR="00DC0718" w:rsidRDefault="00DC0718" w:rsidP="00DC0718">
      <w:pPr>
        <w:spacing w:after="0" w:line="240" w:lineRule="auto"/>
        <w:jc w:val="both"/>
        <w:rPr>
          <w:rFonts w:ascii="Times New Roman" w:hAnsi="Times New Roman"/>
          <w:color w:val="000000"/>
          <w:sz w:val="28"/>
          <w:szCs w:val="28"/>
          <w:shd w:val="clear" w:color="auto" w:fill="FFFFFF"/>
        </w:rPr>
      </w:pPr>
      <w:r>
        <w:rPr>
          <w:rStyle w:val="a3"/>
          <w:rFonts w:ascii="Times New Roman" w:hAnsi="Times New Roman"/>
          <w:color w:val="000000"/>
          <w:sz w:val="28"/>
          <w:szCs w:val="28"/>
          <w:shd w:val="clear" w:color="auto" w:fill="FFFFFF"/>
        </w:rPr>
        <w:tab/>
      </w:r>
      <w:r w:rsidRPr="004B3C50">
        <w:rPr>
          <w:rFonts w:ascii="Times New Roman" w:hAnsi="Times New Roman"/>
          <w:color w:val="000000"/>
          <w:sz w:val="28"/>
          <w:szCs w:val="28"/>
          <w:shd w:val="clear" w:color="auto" w:fill="FFFFFF"/>
        </w:rPr>
        <w:t xml:space="preserve">Развитие богатого эмоционального мира ребёнка немыслимо без игрушек. </w:t>
      </w:r>
      <w:r w:rsidRPr="00091719">
        <w:rPr>
          <w:rStyle w:val="a3"/>
          <w:rFonts w:ascii="Times New Roman" w:hAnsi="Times New Roman"/>
          <w:color w:val="000000"/>
          <w:sz w:val="28"/>
          <w:szCs w:val="28"/>
          <w:shd w:val="clear" w:color="auto" w:fill="FFFFFF"/>
        </w:rPr>
        <w:t>Игрушка</w:t>
      </w:r>
      <w:r w:rsidRPr="004B3C50">
        <w:rPr>
          <w:rStyle w:val="apple-converted-space"/>
          <w:rFonts w:ascii="Times New Roman" w:hAnsi="Times New Roman"/>
          <w:color w:val="000000"/>
          <w:sz w:val="28"/>
          <w:szCs w:val="28"/>
          <w:shd w:val="clear" w:color="auto" w:fill="FFFFFF"/>
        </w:rPr>
        <w:t> </w:t>
      </w:r>
      <w:r w:rsidRPr="004B3C50">
        <w:rPr>
          <w:rFonts w:ascii="Times New Roman" w:hAnsi="Times New Roman"/>
          <w:color w:val="000000"/>
          <w:sz w:val="28"/>
          <w:szCs w:val="28"/>
          <w:shd w:val="clear" w:color="auto" w:fill="FFFFFF"/>
        </w:rPr>
        <w:t>— тот же носитель информации для ребенка, что газета или Интернет</w:t>
      </w:r>
      <w:r>
        <w:rPr>
          <w:rFonts w:ascii="Times New Roman" w:hAnsi="Times New Roman"/>
          <w:color w:val="000000"/>
          <w:sz w:val="28"/>
          <w:szCs w:val="28"/>
          <w:shd w:val="clear" w:color="auto" w:fill="FFFFFF"/>
        </w:rPr>
        <w:t xml:space="preserve"> д</w:t>
      </w:r>
      <w:r w:rsidRPr="004B3C50">
        <w:rPr>
          <w:rFonts w:ascii="Times New Roman" w:hAnsi="Times New Roman"/>
          <w:color w:val="000000"/>
          <w:sz w:val="28"/>
          <w:szCs w:val="28"/>
          <w:shd w:val="clear" w:color="auto" w:fill="FFFFFF"/>
        </w:rPr>
        <w:t>ля взрослого.</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w:t>
      </w:r>
    </w:p>
    <w:p w:rsidR="00DC0718" w:rsidRPr="004B3C50" w:rsidRDefault="00DC0718" w:rsidP="00DC0718">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ab/>
      </w:r>
      <w:r w:rsidRPr="004B3C50">
        <w:rPr>
          <w:rFonts w:ascii="Times New Roman" w:hAnsi="Times New Roman"/>
          <w:color w:val="000000"/>
          <w:sz w:val="28"/>
          <w:szCs w:val="28"/>
          <w:shd w:val="clear" w:color="auto" w:fill="FFFFFF"/>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r w:rsidRPr="004B3C50">
        <w:rPr>
          <w:rStyle w:val="apple-converted-space"/>
          <w:rFonts w:ascii="Times New Roman" w:hAnsi="Times New Roman"/>
          <w:color w:val="000000"/>
          <w:sz w:val="28"/>
          <w:szCs w:val="28"/>
          <w:shd w:val="clear" w:color="auto" w:fill="FFFFFF"/>
        </w:rPr>
        <w:t> </w:t>
      </w:r>
    </w:p>
    <w:p w:rsidR="00DC0718" w:rsidRDefault="00DC0718" w:rsidP="00DC0718">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Pr="00157C8E">
        <w:rPr>
          <w:rFonts w:ascii="Times New Roman" w:hAnsi="Times New Roman"/>
          <w:sz w:val="28"/>
          <w:szCs w:val="28"/>
          <w:shd w:val="clear" w:color="auto" w:fill="FFFFFF"/>
        </w:rPr>
        <w:t xml:space="preserve">Выбор игрушек для ребёнка – очень важное и серьёзное дело. </w:t>
      </w:r>
      <w:r w:rsidRPr="004B3C50">
        <w:rPr>
          <w:rFonts w:ascii="Times New Roman" w:hAnsi="Times New Roman"/>
          <w:color w:val="000000"/>
          <w:sz w:val="28"/>
          <w:szCs w:val="28"/>
          <w:shd w:val="clear" w:color="auto" w:fill="FFFFFF"/>
        </w:rPr>
        <w:t xml:space="preserve">При отборе игрушек должны учитываться возрастные закономерности развития игровой деятельности. </w:t>
      </w:r>
      <w:r>
        <w:rPr>
          <w:rFonts w:ascii="Times New Roman" w:hAnsi="Times New Roman"/>
          <w:color w:val="000000"/>
          <w:sz w:val="28"/>
          <w:szCs w:val="28"/>
          <w:shd w:val="clear" w:color="auto" w:fill="FFFFFF"/>
        </w:rPr>
        <w:t>Так же о</w:t>
      </w:r>
      <w:r w:rsidRPr="004B3C50">
        <w:rPr>
          <w:rFonts w:ascii="Times New Roman" w:hAnsi="Times New Roman"/>
          <w:color w:val="000000"/>
          <w:sz w:val="28"/>
          <w:szCs w:val="28"/>
          <w:shd w:val="clear" w:color="auto" w:fill="FFFFFF"/>
        </w:rPr>
        <w:t>чень важно, чтобы в подборе игрушек способствовал формированию у ребёнка правильных представлений об окружающем. Для детей в первую очередь нужны куклы, изображающие взрослых людей разных профессий, или персонажей из известных сказок. Для игры с куклой необходима подходящая по размеру мебель, посуда. Мягкие игрушки, изображающие животных. Машины и разнообразный транспорт. Механические заводные игрушки развивают интерес к технике; игрушки</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 xml:space="preserve">орудия труда (молоток, отвёртка, щётка для подметания, грабли, лопатка), иным словом игрушки, имитирующие простейшие средства труда взрослых; </w:t>
      </w:r>
    </w:p>
    <w:p w:rsidR="00DC0718" w:rsidRDefault="00DC0718" w:rsidP="00DC0718">
      <w:pPr>
        <w:spacing w:after="0" w:line="240" w:lineRule="auto"/>
        <w:jc w:val="both"/>
        <w:rPr>
          <w:rFonts w:ascii="Times New Roman" w:hAnsi="Times New Roman"/>
          <w:color w:val="000000"/>
          <w:sz w:val="28"/>
          <w:szCs w:val="28"/>
          <w:shd w:val="clear" w:color="auto" w:fill="FFFFFF"/>
        </w:rPr>
      </w:pPr>
      <w:r w:rsidRPr="004B3C50">
        <w:rPr>
          <w:rFonts w:ascii="Times New Roman" w:hAnsi="Times New Roman"/>
          <w:color w:val="000000"/>
          <w:sz w:val="28"/>
          <w:szCs w:val="28"/>
          <w:shd w:val="clear" w:color="auto" w:fill="FFFFFF"/>
        </w:rPr>
        <w:t>игрушки</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забавы: театральные, музыкальные.</w:t>
      </w:r>
      <w:r>
        <w:rPr>
          <w:rFonts w:ascii="Times New Roman" w:hAnsi="Times New Roman"/>
          <w:color w:val="000000"/>
          <w:sz w:val="28"/>
          <w:szCs w:val="28"/>
          <w:shd w:val="clear" w:color="auto" w:fill="FFFFFF"/>
        </w:rPr>
        <w:t xml:space="preserve"> </w:t>
      </w:r>
    </w:p>
    <w:p w:rsidR="00DC0718" w:rsidRDefault="00DC0718" w:rsidP="00DC0718">
      <w:pPr>
        <w:spacing w:after="0" w:line="240" w:lineRule="auto"/>
        <w:jc w:val="both"/>
        <w:rPr>
          <w:rFonts w:ascii="Times New Roman" w:hAnsi="Times New Roman"/>
          <w:color w:val="000000"/>
          <w:sz w:val="28"/>
          <w:szCs w:val="28"/>
          <w:shd w:val="clear" w:color="auto" w:fill="FFFFFF"/>
        </w:rPr>
      </w:pPr>
    </w:p>
    <w:p w:rsidR="00DC0718" w:rsidRDefault="00DC0718" w:rsidP="00DC0718">
      <w:pPr>
        <w:spacing w:after="0" w:line="240" w:lineRule="auto"/>
        <w:jc w:val="both"/>
        <w:rPr>
          <w:rFonts w:ascii="Times New Roman" w:hAnsi="Times New Roman"/>
          <w:color w:val="000000"/>
          <w:sz w:val="28"/>
          <w:szCs w:val="28"/>
          <w:shd w:val="clear" w:color="auto" w:fill="FFFFFF"/>
        </w:rPr>
      </w:pPr>
    </w:p>
    <w:p w:rsidR="00DC0718" w:rsidRPr="004B3C50" w:rsidRDefault="00DC0718" w:rsidP="00DC0718">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ab/>
      </w:r>
      <w:r w:rsidRPr="004B3C50">
        <w:rPr>
          <w:rFonts w:ascii="Times New Roman" w:hAnsi="Times New Roman"/>
          <w:color w:val="000000"/>
          <w:sz w:val="28"/>
          <w:szCs w:val="28"/>
          <w:shd w:val="clear" w:color="auto" w:fill="FFFFFF"/>
        </w:rPr>
        <w:t>Очень полезны разнообразные строительные наборы и конструкторы. Они открывают простор для ребячьей фантазии. Для детей старшего дошкольного возраста подходят наборы из большого количества деталей, которые соединяются между собой различными способами. Пользование таким набором дает ребенку навык завинчивания гаек, действий ключом.</w:t>
      </w:r>
      <w:r w:rsidRPr="004B3C50">
        <w:rPr>
          <w:rFonts w:ascii="Times New Roman" w:hAnsi="Times New Roman"/>
          <w:color w:val="000000"/>
          <w:sz w:val="28"/>
          <w:szCs w:val="28"/>
        </w:rPr>
        <w:br/>
      </w:r>
      <w:r>
        <w:rPr>
          <w:rFonts w:ascii="Times New Roman" w:hAnsi="Times New Roman"/>
          <w:color w:val="000000"/>
          <w:sz w:val="28"/>
          <w:szCs w:val="28"/>
        </w:rPr>
        <w:tab/>
      </w:r>
      <w:r w:rsidRPr="004B3C50">
        <w:rPr>
          <w:rFonts w:ascii="Times New Roman" w:hAnsi="Times New Roman"/>
          <w:color w:val="000000"/>
          <w:sz w:val="28"/>
          <w:szCs w:val="28"/>
          <w:shd w:val="clear" w:color="auto" w:fill="FFFFFF"/>
        </w:rPr>
        <w:t>Для детей всех возрастов необходимы игрушки, способствующие развитию движений, такие как самокаты, детские автомобили, тракторы, большие легко трансформирующиеся конструкторы для строительства. К ценным игрушкам для детей следует отнести те, которые развивают у них смекалку, изобретательность, ловкость, пробуждают творческие возможности.</w:t>
      </w:r>
    </w:p>
    <w:p w:rsidR="00DC0718" w:rsidRPr="00157C8E" w:rsidRDefault="00DC0718" w:rsidP="00DC0718">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ab/>
      </w:r>
      <w:r w:rsidRPr="004B3C50">
        <w:rPr>
          <w:rFonts w:ascii="Times New Roman" w:hAnsi="Times New Roman"/>
          <w:color w:val="000000"/>
          <w:sz w:val="28"/>
          <w:szCs w:val="28"/>
          <w:shd w:val="clear" w:color="auto" w:fill="FFFFFF"/>
        </w:rPr>
        <w:t xml:space="preserve">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w:t>
      </w:r>
      <w:r>
        <w:rPr>
          <w:rFonts w:ascii="Times New Roman" w:hAnsi="Times New Roman"/>
          <w:color w:val="000000"/>
          <w:sz w:val="28"/>
          <w:szCs w:val="28"/>
          <w:shd w:val="clear" w:color="auto" w:fill="FFFFFF"/>
        </w:rPr>
        <w:t xml:space="preserve">от </w:t>
      </w:r>
      <w:r w:rsidRPr="004B3C50">
        <w:rPr>
          <w:rFonts w:ascii="Times New Roman" w:hAnsi="Times New Roman"/>
          <w:color w:val="000000"/>
          <w:sz w:val="28"/>
          <w:szCs w:val="28"/>
          <w:shd w:val="clear" w:color="auto" w:fill="FFFFFF"/>
        </w:rPr>
        <w:t xml:space="preserve">того, что доставил удовольствие </w:t>
      </w:r>
      <w:proofErr w:type="gramStart"/>
      <w:r w:rsidRPr="004B3C50">
        <w:rPr>
          <w:rFonts w:ascii="Times New Roman" w:hAnsi="Times New Roman"/>
          <w:color w:val="000000"/>
          <w:sz w:val="28"/>
          <w:szCs w:val="28"/>
          <w:shd w:val="clear" w:color="auto" w:fill="FFFFFF"/>
        </w:rPr>
        <w:t>другому</w:t>
      </w:r>
      <w:proofErr w:type="gramEnd"/>
      <w:r w:rsidRPr="004B3C50">
        <w:rPr>
          <w:rFonts w:ascii="Times New Roman" w:hAnsi="Times New Roman"/>
          <w:color w:val="000000"/>
          <w:sz w:val="28"/>
          <w:szCs w:val="28"/>
          <w:shd w:val="clear" w:color="auto" w:fill="FFFFFF"/>
        </w:rPr>
        <w:t>.</w:t>
      </w:r>
      <w:r w:rsidRPr="004B3C50">
        <w:rPr>
          <w:rFonts w:ascii="Times New Roman" w:hAnsi="Times New Roman"/>
          <w:color w:val="000000"/>
          <w:sz w:val="28"/>
          <w:szCs w:val="28"/>
        </w:rPr>
        <w:br/>
      </w:r>
      <w:r>
        <w:rPr>
          <w:rFonts w:ascii="Times New Roman" w:hAnsi="Times New Roman"/>
          <w:color w:val="000000"/>
          <w:sz w:val="28"/>
          <w:szCs w:val="28"/>
        </w:rPr>
        <w:tab/>
        <w:t xml:space="preserve"> </w:t>
      </w:r>
      <w:r w:rsidRPr="00157C8E">
        <w:rPr>
          <w:rStyle w:val="a3"/>
          <w:rFonts w:ascii="Times New Roman" w:hAnsi="Times New Roman"/>
          <w:sz w:val="28"/>
          <w:szCs w:val="28"/>
          <w:shd w:val="clear" w:color="auto" w:fill="FFFFFF"/>
        </w:rPr>
        <w:t>Игра для ребенка</w:t>
      </w:r>
      <w:r w:rsidRPr="00157C8E">
        <w:rPr>
          <w:rStyle w:val="apple-converted-space"/>
          <w:rFonts w:ascii="Times New Roman" w:hAnsi="Times New Roman"/>
          <w:sz w:val="28"/>
          <w:szCs w:val="28"/>
          <w:shd w:val="clear" w:color="auto" w:fill="FFFFFF"/>
        </w:rPr>
        <w:t> </w:t>
      </w:r>
      <w:r w:rsidRPr="00157C8E">
        <w:rPr>
          <w:rFonts w:ascii="Times New Roman" w:hAnsi="Times New Roman"/>
          <w:sz w:val="28"/>
          <w:szCs w:val="28"/>
          <w:shd w:val="clear" w:color="auto" w:fill="FFFFFF"/>
        </w:rPr>
        <w:t xml:space="preserve">— очень серьезное занятие. Взрослые должны видеть в игре малыша элементы подготовки к будущим трудовым процессам и соответственно направлять их, принимая в этом участие. Дети очень любят, когда взрослые (родители, родственники) играют вместе с ними. Имеется в виду в первую очередь </w:t>
      </w:r>
      <w:proofErr w:type="gramStart"/>
      <w:r w:rsidRPr="00157C8E">
        <w:rPr>
          <w:rFonts w:ascii="Times New Roman" w:hAnsi="Times New Roman"/>
          <w:sz w:val="28"/>
          <w:szCs w:val="28"/>
          <w:shd w:val="clear" w:color="auto" w:fill="FFFFFF"/>
        </w:rPr>
        <w:t>очень подвижные</w:t>
      </w:r>
      <w:proofErr w:type="gramEnd"/>
      <w:r w:rsidRPr="00157C8E">
        <w:rPr>
          <w:rFonts w:ascii="Times New Roman" w:hAnsi="Times New Roman"/>
          <w:sz w:val="28"/>
          <w:szCs w:val="28"/>
          <w:shd w:val="clear" w:color="auto" w:fill="FFFFFF"/>
        </w:rPr>
        <w:t xml:space="preserve"> шумные игры и веселая возня.</w:t>
      </w:r>
    </w:p>
    <w:p w:rsidR="00DC0718" w:rsidRDefault="00DC0718" w:rsidP="00DC0718">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Pr="004B3C50">
        <w:rPr>
          <w:rFonts w:ascii="Times New Roman" w:hAnsi="Times New Roman"/>
          <w:color w:val="000000"/>
          <w:sz w:val="28"/>
          <w:szCs w:val="28"/>
          <w:shd w:val="clear" w:color="auto" w:fill="FFFFFF"/>
        </w:rPr>
        <w:t>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 Правильное руководство игрой со стороны взрослых делает её содержательной, подлинно ведущей в дошкольном возрасте, существенно расширяет кругозор ребёнка.</w:t>
      </w:r>
    </w:p>
    <w:p w:rsidR="00DC0718" w:rsidRDefault="00DC0718" w:rsidP="00DC0718">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rPr>
        <w:tab/>
      </w:r>
      <w:r w:rsidRPr="004B3C50">
        <w:rPr>
          <w:rFonts w:ascii="Times New Roman" w:hAnsi="Times New Roman"/>
          <w:color w:val="000000"/>
          <w:sz w:val="28"/>
          <w:szCs w:val="28"/>
          <w:shd w:val="clear" w:color="auto" w:fill="FFFFFF"/>
        </w:rPr>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w:t>
      </w:r>
      <w:proofErr w:type="gramStart"/>
      <w:r w:rsidRPr="004B3C50">
        <w:rPr>
          <w:rFonts w:ascii="Times New Roman" w:hAnsi="Times New Roman"/>
          <w:color w:val="000000"/>
          <w:sz w:val="28"/>
          <w:szCs w:val="28"/>
          <w:shd w:val="clear" w:color="auto" w:fill="FFFFFF"/>
        </w:rPr>
        <w:t>крикливым</w:t>
      </w:r>
      <w:proofErr w:type="gramEnd"/>
      <w:r w:rsidRPr="004B3C5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 xml:space="preserve"> Но </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 xml:space="preserve">такая </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же</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 xml:space="preserve"> игра </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 xml:space="preserve">в </w:t>
      </w:r>
      <w:r>
        <w:rPr>
          <w:rFonts w:ascii="Times New Roman" w:hAnsi="Times New Roman"/>
          <w:color w:val="000000"/>
          <w:sz w:val="28"/>
          <w:szCs w:val="28"/>
          <w:shd w:val="clear" w:color="auto" w:fill="FFFFFF"/>
        </w:rPr>
        <w:t xml:space="preserve"> </w:t>
      </w:r>
      <w:r w:rsidRPr="004B3C50">
        <w:rPr>
          <w:rFonts w:ascii="Times New Roman" w:hAnsi="Times New Roman"/>
          <w:color w:val="000000"/>
          <w:sz w:val="28"/>
          <w:szCs w:val="28"/>
          <w:shd w:val="clear" w:color="auto" w:fill="FFFFFF"/>
        </w:rPr>
        <w:t xml:space="preserve">коллективе сверстников не вызывает у ребёнка </w:t>
      </w:r>
    </w:p>
    <w:p w:rsidR="00DC0718" w:rsidRDefault="00DC0718" w:rsidP="00DC0718">
      <w:pPr>
        <w:spacing w:after="0" w:line="240" w:lineRule="auto"/>
        <w:rPr>
          <w:rFonts w:ascii="Times New Roman" w:hAnsi="Times New Roman"/>
          <w:color w:val="000000"/>
          <w:sz w:val="28"/>
          <w:szCs w:val="28"/>
          <w:shd w:val="clear" w:color="auto" w:fill="FFFFFF"/>
        </w:rPr>
      </w:pPr>
      <w:r w:rsidRPr="004B3C50">
        <w:rPr>
          <w:rFonts w:ascii="Times New Roman" w:hAnsi="Times New Roman"/>
          <w:color w:val="000000"/>
          <w:sz w:val="28"/>
          <w:szCs w:val="28"/>
          <w:shd w:val="clear" w:color="auto" w:fill="FFFFFF"/>
        </w:rPr>
        <w:t>подобной реакции.</w:t>
      </w:r>
    </w:p>
    <w:p w:rsidR="00DC0718" w:rsidRDefault="00DC0718" w:rsidP="00DC0718">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rPr>
        <w:tab/>
      </w:r>
      <w:r w:rsidRPr="004B3C50">
        <w:rPr>
          <w:rFonts w:ascii="Times New Roman" w:hAnsi="Times New Roman"/>
          <w:color w:val="000000"/>
          <w:sz w:val="28"/>
          <w:szCs w:val="28"/>
          <w:shd w:val="clear" w:color="auto" w:fill="FFFFFF"/>
        </w:rPr>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w:t>
      </w:r>
    </w:p>
    <w:p w:rsidR="00DC0718" w:rsidRPr="004B3C50" w:rsidRDefault="00DC0718" w:rsidP="00DC0718">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rPr>
        <w:tab/>
        <w:t>О</w:t>
      </w:r>
      <w:r w:rsidRPr="004B3C50">
        <w:rPr>
          <w:rFonts w:ascii="Times New Roman" w:hAnsi="Times New Roman"/>
          <w:color w:val="000000"/>
          <w:sz w:val="28"/>
          <w:szCs w:val="28"/>
          <w:shd w:val="clear" w:color="auto" w:fill="FFFFFF"/>
        </w:rPr>
        <w:t xml:space="preserve">казывая детям помощь в организации игры нельзя подавлять их инициативу, навязывать свои идеи. Необходимо разумно сочетать контроль с предоставлением свободы и самостоятельности. </w:t>
      </w:r>
    </w:p>
    <w:p w:rsidR="00DC0718" w:rsidRDefault="00DC0718" w:rsidP="00DC0718">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w:t>
      </w:r>
    </w:p>
    <w:p w:rsidR="00DC0718" w:rsidRDefault="00DC0718" w:rsidP="00DC0718">
      <w:pPr>
        <w:spacing w:after="0" w:line="240" w:lineRule="auto"/>
        <w:jc w:val="both"/>
        <w:rPr>
          <w:rFonts w:ascii="Times New Roman" w:hAnsi="Times New Roman"/>
          <w:color w:val="000000"/>
          <w:sz w:val="28"/>
          <w:szCs w:val="28"/>
        </w:rPr>
      </w:pPr>
    </w:p>
    <w:p w:rsidR="00EC5309" w:rsidRDefault="00DC0718" w:rsidP="00DC0718">
      <w:pPr>
        <w:jc w:val="both"/>
      </w:pPr>
      <w:r>
        <w:t xml:space="preserve">   </w:t>
      </w:r>
      <w:r w:rsidRPr="00396D6C">
        <w:t>http://ped-kopilka.ru</w:t>
      </w:r>
    </w:p>
    <w:sectPr w:rsidR="00EC5309" w:rsidSect="00DC0718">
      <w:pgSz w:w="11906" w:h="16838"/>
      <w:pgMar w:top="540" w:right="1286" w:bottom="1134" w:left="1080" w:header="708" w:footer="708" w:gutter="0"/>
      <w:pgBorders w:offsetFrom="page">
        <w:top w:val="balloons3Colors" w:sz="25" w:space="24" w:color="auto"/>
        <w:left w:val="balloons3Colors" w:sz="25" w:space="24" w:color="auto"/>
        <w:bottom w:val="balloons3Colors" w:sz="25" w:space="24" w:color="auto"/>
        <w:right w:val="balloons3Colors"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DC0718"/>
    <w:rsid w:val="00DC0718"/>
    <w:rsid w:val="00EC5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DC0718"/>
    <w:rPr>
      <w:rFonts w:cs="Times New Roman"/>
      <w:b/>
      <w:bCs/>
    </w:rPr>
  </w:style>
  <w:style w:type="character" w:customStyle="1" w:styleId="apple-converted-space">
    <w:name w:val="apple-converted-space"/>
    <w:basedOn w:val="a0"/>
    <w:uiPriority w:val="99"/>
    <w:rsid w:val="00DC0718"/>
    <w:rPr>
      <w:rFonts w:cs="Times New Roman"/>
    </w:rPr>
  </w:style>
  <w:style w:type="table" w:styleId="a4">
    <w:name w:val="Table Grid"/>
    <w:basedOn w:val="a1"/>
    <w:uiPriority w:val="99"/>
    <w:rsid w:val="00DC0718"/>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rsid w:val="00DC071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C07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07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2016-12-23T07:35:00Z</dcterms:created>
  <dcterms:modified xsi:type="dcterms:W3CDTF">2016-12-23T07:39:00Z</dcterms:modified>
</cp:coreProperties>
</file>